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AA" w:rsidRPr="009F04AA" w:rsidRDefault="009F04AA" w:rsidP="009F04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Výroční zpráva o poskytování informací</w:t>
      </w:r>
      <w:r w:rsidRPr="0058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podle zákona č. 106/1999 Sb., o svobodném přístupu k informacím, ve znění pozdějších předpisů, za rok 201</w:t>
      </w:r>
      <w:r w:rsidR="0081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</w:t>
      </w:r>
    </w:p>
    <w:p w:rsidR="009F04AA" w:rsidRPr="009F04AA" w:rsidRDefault="009F04AA" w:rsidP="009F04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souladu s ustanovením § 18 zákona č. 106/1999, o svobodném přístupu k informacím, podle kterého každý povinný subjekt musí o své činnosti v oblasti poskytování informací předkládat zákonem stanovené údaje, předkládá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obec </w:t>
      </w:r>
      <w:r w:rsidRPr="0058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Lubě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tuto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„Výroční zprávu za rok 201</w:t>
      </w:r>
      <w:r w:rsidR="0081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645"/>
        <w:gridCol w:w="733"/>
      </w:tblGrid>
      <w:tr w:rsidR="009F04AA" w:rsidRPr="009F04AA" w:rsidTr="005842D6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  <w:t> </w:t>
            </w: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písemně podaných žádostí o informace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4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 informace vztahující se k uplatňování zákona: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9F04AA" w:rsidRPr="009F04AA" w:rsidRDefault="009F04AA" w:rsidP="009F04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informace vztahující se k uplatňování tohoto zákona: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Žadatelé o poskytnutí informace podávají pouze jednoduché ústní dotazy. Tyto jsou zodpovězeny ústně na místě bez poplatku. 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Písemné žádosti nebyly podány.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běžné dotazy v průběhu roku nebyly charakteru dle zák. č. 106/1999 Sb.</w:t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jsou občanům sdělovány na zasedáních zastupitelstva obce, prostřednictvím kamenné úřední desky v obci, webových stránek, elektronické úřední desky v rámci webových stránek a jinými způsoby.</w:t>
      </w:r>
    </w:p>
    <w:p w:rsidR="009F04AA" w:rsidRPr="009F04AA" w:rsidRDefault="009F04AA" w:rsidP="005842D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Výroční zpráva bude zveřejněna na kamenné úřední desce obecního úřadu a v elektronické podobě na  webových stránkách obce.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 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Lubi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dne  3. 2. 201</w:t>
      </w:r>
      <w:r w:rsidR="008170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bookmarkStart w:id="0" w:name="_GoBack"/>
      <w:bookmarkEnd w:id="0"/>
    </w:p>
    <w:p w:rsidR="007D7688" w:rsidRPr="005842D6" w:rsidRDefault="007D7688">
      <w:pPr>
        <w:rPr>
          <w:rFonts w:ascii="Times New Roman" w:hAnsi="Times New Roman" w:cs="Times New Roman"/>
          <w:sz w:val="24"/>
          <w:szCs w:val="24"/>
        </w:rPr>
      </w:pPr>
    </w:p>
    <w:p w:rsidR="009F04AA" w:rsidRPr="005842D6" w:rsidRDefault="009F04AA">
      <w:pPr>
        <w:rPr>
          <w:rFonts w:ascii="Times New Roman" w:hAnsi="Times New Roman" w:cs="Times New Roman"/>
          <w:sz w:val="24"/>
          <w:szCs w:val="24"/>
        </w:rPr>
      </w:pP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  <w:t>Jana Formánková</w:t>
      </w:r>
    </w:p>
    <w:p w:rsidR="009F04AA" w:rsidRPr="005842D6" w:rsidRDefault="009F04AA">
      <w:pPr>
        <w:rPr>
          <w:rFonts w:ascii="Times New Roman" w:hAnsi="Times New Roman" w:cs="Times New Roman"/>
          <w:sz w:val="24"/>
          <w:szCs w:val="24"/>
        </w:rPr>
      </w:pP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  <w:t xml:space="preserve">     starostka   </w:t>
      </w:r>
    </w:p>
    <w:sectPr w:rsidR="009F04AA" w:rsidRPr="0058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32E7"/>
    <w:multiLevelType w:val="multilevel"/>
    <w:tmpl w:val="22F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A"/>
    <w:rsid w:val="005842D6"/>
    <w:rsid w:val="007D7688"/>
    <w:rsid w:val="008170E3"/>
    <w:rsid w:val="009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0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0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04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04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04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04AA"/>
  </w:style>
  <w:style w:type="paragraph" w:styleId="Zkladntext">
    <w:name w:val="Body Text"/>
    <w:basedOn w:val="Normln"/>
    <w:link w:val="ZkladntextChar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0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0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0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04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04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04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04AA"/>
  </w:style>
  <w:style w:type="paragraph" w:styleId="Zkladntext">
    <w:name w:val="Body Text"/>
    <w:basedOn w:val="Normln"/>
    <w:link w:val="ZkladntextChar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0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2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ZS004</dc:creator>
  <cp:lastModifiedBy>Domaci</cp:lastModifiedBy>
  <cp:revision>2</cp:revision>
  <dcterms:created xsi:type="dcterms:W3CDTF">2017-08-22T10:35:00Z</dcterms:created>
  <dcterms:modified xsi:type="dcterms:W3CDTF">2017-08-22T10:35:00Z</dcterms:modified>
</cp:coreProperties>
</file>