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eastAsia="Times New Roman" w:cs="Arial" w:ascii="Arial" w:hAnsi="Arial"/>
          <w:sz w:val="28"/>
          <w:szCs w:val="28"/>
          <w:u w:val="single"/>
          <w:lang w:eastAsia="cs-CZ"/>
        </w:rPr>
        <w:t>Úřad pro zastupování státu ve věcech majetkových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Rašínovo nábřeží 390/42, 128 00 Praha 2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cs-CZ"/>
        </w:rPr>
        <w:t> 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Výzva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 </w:t>
      </w:r>
    </w:p>
    <w:p>
      <w:pPr>
        <w:pStyle w:val="Normal"/>
        <w:spacing w:lineRule="auto" w:line="240"/>
        <w:ind w:firstLine="709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Úřad pro zastupování státu ve věcech majetkových </w:t>
      </w: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vyzývá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, podle § 65 odst. 3 zákona č. 256/2013 Sb., katastrální zákon, </w:t>
      </w: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vlastníky nemovitostí a další oprávněné osoby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, </w:t>
      </w: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kteří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>
      <w:pPr>
        <w:pStyle w:val="Normal"/>
        <w:spacing w:lineRule="auto" w:line="240"/>
        <w:ind w:firstLine="709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2">
        <w:r>
          <w:rPr>
            <w:rFonts w:eastAsia="Times New Roman" w:cs="Arial" w:ascii="Arial" w:hAnsi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>
        <w:rPr>
          <w:rFonts w:eastAsia="Times New Roman" w:cs="Arial" w:ascii="Arial" w:hAnsi="Arial"/>
          <w:sz w:val="24"/>
          <w:szCs w:val="24"/>
          <w:lang w:eastAsia="cs-CZ"/>
        </w:rPr>
        <w:t xml:space="preserve"> v sekci „Nabídka majetku“, v části „</w:t>
      </w:r>
      <w:hyperlink r:id="rId3">
        <w:r>
          <w:rPr>
            <w:rFonts w:eastAsia="Times New Roman" w:cs="Arial" w:ascii="Arial" w:hAnsi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>
        <w:rPr>
          <w:rFonts w:eastAsia="Times New Roman" w:cs="Arial" w:ascii="Arial" w:hAnsi="Arial"/>
          <w:sz w:val="24"/>
          <w:szCs w:val="24"/>
          <w:lang w:eastAsia="cs-CZ"/>
        </w:rPr>
        <w:t>“.</w:t>
      </w:r>
    </w:p>
    <w:p>
      <w:pPr>
        <w:pStyle w:val="Normal"/>
        <w:spacing w:lineRule="auto" w:line="240"/>
        <w:ind w:firstLine="709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>
      <w:pPr>
        <w:pStyle w:val="Normal"/>
        <w:spacing w:lineRule="auto" w:line="240"/>
        <w:ind w:firstLine="709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 </w:t>
      </w:r>
    </w:p>
    <w:p>
      <w:pPr>
        <w:pStyle w:val="Normal"/>
        <w:spacing w:lineRule="auto" w:line="240"/>
        <w:ind w:firstLine="709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 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V Praze dne 6.3.2014                                                   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  <w:lang w:eastAsia="cs-CZ"/>
        </w:rPr>
        <w:t>   Ing. Miloslav Vaněk v.r.</w:t>
      </w:r>
    </w:p>
    <w:p>
      <w:pPr>
        <w:pStyle w:val="Normal"/>
        <w:spacing w:lineRule="auto" w:line="240"/>
        <w:ind w:firstLine="709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  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generální ředitel </w:t>
      </w:r>
    </w:p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semiHidden/>
    <w:unhideWhenUsed/>
    <w:rsid w:val="007845c7"/>
    <w:rPr>
      <w:color w:val="E12A2A"/>
      <w:u w:val="single"/>
    </w:rPr>
  </w:style>
  <w:style w:type="character" w:styleId="Msrtethemeforecolor20" w:customStyle="1">
    <w:name w:val="ms-rtethemeforecolor-2-0"/>
    <w:basedOn w:val="DefaultParagraphFont"/>
    <w:qFormat/>
    <w:rsid w:val="007845c7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zsvm.cz/" TargetMode="External"/><Relationship Id="rId3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LibreOffice/7.4.2.3$Windows_X86_64 LibreOffice_project/382eef1f22670f7f4118c8c2dd222ec7ad009daf</Application>
  <AppVersion>15.0000</AppVersion>
  <Pages>1</Pages>
  <Words>195</Words>
  <Characters>1117</Characters>
  <CharactersWithSpaces>1446</CharactersWithSpaces>
  <Paragraphs>13</Paragraphs>
  <Company>UZSVM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2019-02-21T09:32:00Z</dcterms:created>
  <dc:creator>dobiaskom</dc:creator>
  <dc:description/>
  <dc:language>cs-CZ</dc:language>
  <cp:lastModifiedBy>dobiaskom</cp:lastModifiedBy>
  <dcterms:modified xsi:type="dcterms:W3CDTF">2019-02-21T09:35:00Z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